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F9DA4" w14:textId="71457BAD" w:rsidR="00F62842" w:rsidRPr="00F62842" w:rsidRDefault="00F62842" w:rsidP="00F62842">
      <w:pPr>
        <w:spacing w:after="0"/>
        <w:jc w:val="center"/>
        <w:rPr>
          <w:rFonts w:ascii="Times New Roman" w:hAnsi="Times New Roman" w:cs="Times New Roman"/>
          <w:b/>
          <w:color w:val="0066FF"/>
          <w:sz w:val="24"/>
          <w:szCs w:val="24"/>
          <w:u w:val="single"/>
        </w:rPr>
      </w:pPr>
      <w:r w:rsidRPr="00324008">
        <w:rPr>
          <w:rFonts w:ascii="Times New Roman" w:hAnsi="Times New Roman" w:cs="Times New Roman"/>
          <w:b/>
          <w:color w:val="0066FF"/>
          <w:sz w:val="18"/>
          <w:szCs w:val="18"/>
          <w:u w:val="single"/>
        </w:rPr>
        <w:t>Методы подобия и размерности в механике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 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</w:rPr>
        <w:t>7М05405-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Механика и энергетика </w:t>
      </w:r>
      <w:r>
        <w:rPr>
          <w:rFonts w:ascii="Times New Roman" w:hAnsi="Times New Roman" w:cs="Times New Roman"/>
          <w:b/>
          <w:color w:val="0066FF"/>
          <w:sz w:val="18"/>
          <w:szCs w:val="18"/>
          <w:u w:val="single"/>
        </w:rPr>
        <w:t>Лекция 6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 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</w:rPr>
        <w:t xml:space="preserve">Краткий конспект </w:t>
      </w:r>
      <w:r w:rsidRPr="00F62842">
        <w:rPr>
          <w:rFonts w:ascii="Times New Roman" w:hAnsi="Times New Roman" w:cs="Times New Roman"/>
          <w:b/>
          <w:color w:val="0066FF"/>
          <w:sz w:val="18"/>
          <w:szCs w:val="18"/>
          <w:u w:val="single"/>
        </w:rPr>
        <w:t>6</w:t>
      </w:r>
    </w:p>
    <w:p w14:paraId="0584E010" w14:textId="77777777" w:rsidR="00CB7520" w:rsidRDefault="00CB7520" w:rsidP="00CB7520">
      <w:pPr>
        <w:spacing w:after="0" w:line="259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54A8C9" w14:textId="11A67F6E" w:rsidR="001D6DCB" w:rsidRDefault="001D6DCB" w:rsidP="00CB7520">
      <w:pPr>
        <w:spacing w:after="0" w:line="259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8F2">
        <w:rPr>
          <w:rFonts w:ascii="Times New Roman" w:hAnsi="Times New Roman" w:cs="Times New Roman"/>
          <w:b/>
          <w:sz w:val="24"/>
          <w:szCs w:val="24"/>
          <w:lang w:val="kk-KZ"/>
        </w:rPr>
        <w:t>Лекция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6</w:t>
      </w:r>
      <w:r w:rsidRPr="00D728F2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7A63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A63EF">
        <w:rPr>
          <w:rFonts w:ascii="Times New Roman" w:hAnsi="Times New Roman" w:cs="Times New Roman"/>
          <w:b/>
          <w:sz w:val="24"/>
          <w:szCs w:val="24"/>
        </w:rPr>
        <w:t>Подобие гидродинамических процессов. Критерии подобия</w:t>
      </w:r>
    </w:p>
    <w:p w14:paraId="3B7361DF" w14:textId="77777777" w:rsidR="00F62842" w:rsidRPr="00CB7520" w:rsidRDefault="00F62842" w:rsidP="00CB7520">
      <w:pPr>
        <w:spacing w:after="0" w:line="25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FDC0174" w14:textId="77777777" w:rsidR="001D6DCB" w:rsidRPr="00D728F2" w:rsidRDefault="001D6DCB" w:rsidP="001D6DCB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8F2">
        <w:rPr>
          <w:rFonts w:ascii="Times New Roman" w:hAnsi="Times New Roman" w:cs="Times New Roman"/>
          <w:sz w:val="24"/>
          <w:szCs w:val="24"/>
        </w:rPr>
        <w:t xml:space="preserve">Метод подобия используется при изучении многих физических и технических вопросов, в частности, при моделировании действительных, «натуральных» процессов в лабораторных условиях. Результаты лабораторного моделирования могут быть использованы для проектирования реальных объектов. </w:t>
      </w:r>
    </w:p>
    <w:p w14:paraId="3630C88F" w14:textId="77777777" w:rsidR="001D6DCB" w:rsidRDefault="001D6DCB" w:rsidP="001D6DCB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8F2">
        <w:rPr>
          <w:rFonts w:ascii="Times New Roman" w:hAnsi="Times New Roman" w:cs="Times New Roman"/>
          <w:sz w:val="24"/>
          <w:szCs w:val="24"/>
        </w:rPr>
        <w:t xml:space="preserve">Рассмотрим условия подобия двух изотермических ламинарных потоков вязких несжимаемых жидкостей с различными плотностями и вязкостями. Следуя только что указанному приему сравнения безразмерных дифференциальных уравнений и соответствующих им граничных и начальных условий, приведем уравнения Навье-Стокса движения вязкой несжимаемой жидкости к безразмерному виду. В частности, введем безразмерные переменные </w:t>
      </w:r>
    </w:p>
    <w:p w14:paraId="15762C4A" w14:textId="77777777" w:rsidR="00F62842" w:rsidRPr="00D728F2" w:rsidRDefault="00F62842" w:rsidP="001D6DCB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8AF4E3" w14:textId="77777777" w:rsidR="001D6DCB" w:rsidRPr="00D728F2" w:rsidRDefault="00131239" w:rsidP="001D6DCB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∇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∇</m:t>
        </m:r>
        <m:r>
          <w:rPr>
            <w:rFonts w:ascii="Times New Roman" w:hAnsi="Times New Roman" w:cs="Times New Roman"/>
            <w:sz w:val="28"/>
            <w:szCs w:val="28"/>
          </w:rPr>
          <m:t>∙</m:t>
        </m:r>
        <m:r>
          <w:rPr>
            <w:rFonts w:ascii="Cambria Math" w:hAnsi="Cambria Math" w:cs="Times New Roman"/>
            <w:sz w:val="28"/>
            <w:szCs w:val="28"/>
          </w:rPr>
          <m:t>L</m:t>
        </m:r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</m:acc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</m:acc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</m:acc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</m:acc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</m:den>
        </m:f>
      </m:oMath>
      <w:r w:rsidR="001D6DCB" w:rsidRPr="00D728F2">
        <w:rPr>
          <w:rFonts w:ascii="Times New Roman" w:hAnsi="Times New Roman" w:cs="Times New Roman"/>
          <w:sz w:val="24"/>
          <w:szCs w:val="24"/>
        </w:rPr>
        <w:t xml:space="preserve">  ,  </w:t>
      </w:r>
      <w:r w:rsidR="001D6DCB" w:rsidRPr="009E4A5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D6DCB" w:rsidRPr="00D728F2">
        <w:rPr>
          <w:rFonts w:ascii="Times New Roman" w:hAnsi="Times New Roman" w:cs="Times New Roman"/>
          <w:sz w:val="24"/>
          <w:szCs w:val="24"/>
        </w:rPr>
        <w:t xml:space="preserve">   (1)</w:t>
      </w:r>
    </w:p>
    <w:p w14:paraId="55E16142" w14:textId="77777777" w:rsidR="001D6DCB" w:rsidRPr="00D728F2" w:rsidRDefault="001D6DCB" w:rsidP="001D6DCB">
      <w:pPr>
        <w:ind w:firstLine="567"/>
        <w:rPr>
          <w:rFonts w:ascii="Times New Roman" w:eastAsiaTheme="minorEastAsia" w:hAnsi="Times New Roman" w:cs="Times New Roman"/>
          <w:sz w:val="24"/>
          <w:szCs w:val="24"/>
        </w:rPr>
      </w:pPr>
      <w:r w:rsidRPr="00D728F2">
        <w:rPr>
          <w:rFonts w:ascii="Times New Roman" w:hAnsi="Times New Roman" w:cs="Times New Roman"/>
          <w:sz w:val="24"/>
          <w:szCs w:val="24"/>
          <w:lang w:val="kk-KZ"/>
        </w:rPr>
        <w:t>где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</m:sSub>
      </m:oMath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L</m:t>
        </m:r>
      </m:oMath>
      <w:proofErr w:type="gramStart"/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</m:sSub>
      </m:oMath>
      <w:r w:rsidRPr="00D728F2">
        <w:rPr>
          <w:rFonts w:ascii="Times New Roman" w:eastAsiaTheme="minorEastAsia" w:hAnsi="Times New Roman" w:cs="Times New Roman"/>
          <w:sz w:val="24"/>
          <w:szCs w:val="24"/>
        </w:rPr>
        <w:t>,</w:t>
      </w:r>
      <w:proofErr w:type="gramEnd"/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</m:sSub>
      </m:oMath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– масштабы, соответственно, времени, длин (в частности, координат), скоростей, давлений и объемных сил.</w:t>
      </w:r>
    </w:p>
    <w:p w14:paraId="425D150A" w14:textId="77777777" w:rsidR="001D6DCB" w:rsidRPr="00D728F2" w:rsidRDefault="001D6DCB" w:rsidP="001D6DCB">
      <w:pPr>
        <w:ind w:firstLine="567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D728F2">
        <w:rPr>
          <w:rFonts w:ascii="Times New Roman" w:eastAsiaTheme="minorEastAsia" w:hAnsi="Times New Roman" w:cs="Times New Roman"/>
          <w:sz w:val="24"/>
          <w:szCs w:val="24"/>
        </w:rPr>
        <w:t>Уравнени</w:t>
      </w:r>
      <w:proofErr w:type="spellEnd"/>
      <w:r w:rsidRPr="00D728F2">
        <w:rPr>
          <w:rFonts w:ascii="Times New Roman" w:eastAsiaTheme="minorEastAsia" w:hAnsi="Times New Roman" w:cs="Times New Roman"/>
          <w:sz w:val="24"/>
          <w:szCs w:val="24"/>
          <w:lang w:val="kk-KZ"/>
        </w:rPr>
        <w:t>е</w:t>
      </w:r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Навье-Стокса в этих безразмерных переменных будет иметь вид (индекс штрих опущен)1</w:t>
      </w:r>
    </w:p>
    <w:p w14:paraId="07FD0856" w14:textId="77777777" w:rsidR="001D6DCB" w:rsidRPr="00D728F2" w:rsidRDefault="001D6DCB" w:rsidP="001D6DCB">
      <w:pPr>
        <w:ind w:firstLine="567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8"/>
            <w:szCs w:val="28"/>
          </w:rPr>
          <m:t>S</m:t>
        </m:r>
        <m:r>
          <w:rPr>
            <w:rFonts w:ascii="Times New Roman" w:hAnsi="Times New Roman" w:cs="Times New Roman"/>
            <w:sz w:val="28"/>
            <w:szCs w:val="28"/>
          </w:rPr>
          <m:t>h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∂</m:t>
            </m:r>
            <m:acc>
              <m:accPr>
                <m:chr m:val="̅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</m:acc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∂t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+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</m:acc>
            <m:r>
              <w:rPr>
                <w:rFonts w:ascii="Times New Roman" w:hAnsi="Times New Roman" w:cs="Times New Roman"/>
                <w:sz w:val="28"/>
                <w:szCs w:val="28"/>
              </w:rPr>
              <m:t>∙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∇</m:t>
            </m:r>
          </m:e>
        </m:d>
        <m:acc>
          <m:accPr>
            <m:chr m:val="̅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</m:acc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Fr</m:t>
            </m:r>
          </m:den>
        </m:f>
        <m:acc>
          <m:accPr>
            <m:chr m:val="̅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</m:acc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Eu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∇</m:t>
        </m:r>
        <m:r>
          <w:rPr>
            <w:rFonts w:ascii="Cambria Math" w:hAnsi="Cambria Math" w:cs="Times New Roman"/>
            <w:sz w:val="28"/>
            <w:szCs w:val="28"/>
          </w:rPr>
          <m:t>p</m:t>
        </m:r>
        <m: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Re</m:t>
            </m:r>
          </m:den>
        </m:f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∇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  <m:acc>
          <m:accPr>
            <m:chr m:val="̅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</m:acc>
        <m:r>
          <w:rPr>
            <w:rFonts w:ascii="Cambria Math" w:hAnsi="Times New Roman" w:cs="Times New Roman"/>
            <w:sz w:val="28"/>
            <w:szCs w:val="28"/>
          </w:rPr>
          <m:t xml:space="preserve">,  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∇</m:t>
        </m:r>
        <m:r>
          <w:rPr>
            <w:rFonts w:ascii="Times New Roman" w:hAnsi="Times New Roman" w:cs="Times New Roman"/>
            <w:sz w:val="28"/>
            <w:szCs w:val="28"/>
          </w:rPr>
          <m:t>∙</m:t>
        </m:r>
        <m:acc>
          <m:accPr>
            <m:chr m:val="̅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</m:acc>
        <m:r>
          <w:rPr>
            <w:rFonts w:ascii="Cambria Math" w:hAnsi="Times New Roman" w:cs="Times New Roman"/>
            <w:sz w:val="28"/>
            <w:szCs w:val="28"/>
          </w:rPr>
          <m:t>=0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, </m:t>
        </m:r>
      </m:oMath>
      <w:r w:rsidRPr="00F62842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9E4A59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</w:t>
      </w:r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  (2)</w:t>
      </w:r>
    </w:p>
    <w:p w14:paraId="11358DB5" w14:textId="55CDE5A6" w:rsidR="001D6DCB" w:rsidRPr="00131239" w:rsidRDefault="001D6DCB" w:rsidP="001D6DCB">
      <w:pPr>
        <w:ind w:firstLine="567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D728F2"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</w:rPr>
          <m:t>S</m:t>
        </m:r>
        <m:r>
          <w:rPr>
            <w:rFonts w:ascii="Times New Roman" w:hAnsi="Times New Roman" w:cs="Times New Roman"/>
            <w:sz w:val="28"/>
            <w:szCs w:val="28"/>
          </w:rPr>
          <m:t>h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</m:den>
        </m:f>
      </m:oMath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–</w:t>
      </w:r>
      <w:proofErr w:type="gramEnd"/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число Струхала,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Fr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0</m:t>
                </m:r>
              </m:sub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den>
        </m:f>
      </m:oMath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– число Фруда, </w:t>
      </w:r>
      <m:oMath>
        <m:r>
          <w:rPr>
            <w:rFonts w:ascii="Cambria Math" w:hAnsi="Cambria Math" w:cs="Times New Roman"/>
            <w:sz w:val="28"/>
            <w:szCs w:val="28"/>
          </w:rPr>
          <m:t>Eu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  <m:sSubSup>
              <m:sSub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0</m:t>
                </m:r>
              </m:sub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sup>
            </m:sSubSup>
          </m:den>
        </m:f>
      </m:oMath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– число Эйлера, </w:t>
      </w:r>
      <m:oMath>
        <m:r>
          <w:rPr>
            <w:rFonts w:ascii="Cambria Math" w:hAnsi="Cambria Math" w:cs="Times New Roman"/>
            <w:sz w:val="28"/>
            <w:szCs w:val="28"/>
          </w:rPr>
          <m:t>Re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ν</m:t>
            </m:r>
          </m:den>
        </m:f>
      </m:oMath>
      <w:r w:rsidRPr="00F62842">
        <w:rPr>
          <w:rFonts w:ascii="Times New Roman" w:eastAsiaTheme="minorEastAsia" w:hAnsi="Times New Roman" w:cs="Times New Roman"/>
          <w:sz w:val="28"/>
          <w:szCs w:val="28"/>
        </w:rPr>
        <w:t xml:space="preserve"> –</w:t>
      </w:r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число Рейнольдса. </w:t>
      </w:r>
      <w:r w:rsidR="00131239" w:rsidRPr="0013123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4E8A10A6" w14:textId="77777777" w:rsidR="001D6DCB" w:rsidRPr="00D728F2" w:rsidRDefault="001D6DCB" w:rsidP="001D6DCB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Предположим, что два в общем случае нестационарных потоков вязкой несжимаемой жидкости подобны между собой. В этом случае сами безразмерные уравнения Навье-Стокса, а также соответствующие безразмерные граничные и начальные условия должны быть одинаковыми для обоих сравниваемых между собою движений. Из условий подобия явлений следует, что для совпадения дифференциальных уравнений остается потребовать, чтобы были одинаковыми числа подобия, т.е. </w:t>
      </w:r>
      <m:oMath>
        <m:r>
          <w:rPr>
            <w:rFonts w:ascii="Cambria Math" w:hAnsi="Cambria Math" w:cs="Times New Roman"/>
            <w:sz w:val="24"/>
            <w:szCs w:val="24"/>
          </w:rPr>
          <m:t>S</m:t>
        </m:r>
        <m:r>
          <w:rPr>
            <w:rFonts w:ascii="Times New Roman" w:hAnsi="Times New Roman" w:cs="Times New Roman"/>
            <w:sz w:val="24"/>
            <w:szCs w:val="24"/>
          </w:rPr>
          <m:t>h</m:t>
        </m:r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r>
          <w:rPr>
            <w:rFonts w:ascii="Cambria Math" w:eastAsiaTheme="minorEastAsia" w:hAnsi="Cambria Math" w:cs="Times New Roman"/>
            <w:sz w:val="24"/>
            <w:szCs w:val="24"/>
          </w:rPr>
          <m:t>Fr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</w:rPr>
          <m:t>Eu</m:t>
        </m:r>
      </m:oMath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r>
          <w:rPr>
            <w:rFonts w:ascii="Cambria Math" w:hAnsi="Cambria Math" w:cs="Times New Roman"/>
            <w:sz w:val="24"/>
            <w:szCs w:val="24"/>
          </w:rPr>
          <m:t>Re</m:t>
        </m:r>
      </m:oMath>
      <w:r w:rsidRPr="00D728F2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1AD9D7A" w14:textId="77777777" w:rsidR="001D6DCB" w:rsidRDefault="001D6DCB" w:rsidP="001D6DCB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728F2">
        <w:rPr>
          <w:rFonts w:ascii="Times New Roman" w:eastAsiaTheme="minorEastAsia" w:hAnsi="Times New Roman" w:cs="Times New Roman"/>
          <w:sz w:val="24"/>
          <w:szCs w:val="24"/>
        </w:rPr>
        <w:tab/>
        <w:t>Числа подобия, составленные только из тех масштабов сравниваемых потоков и физических констант среды, которые содержатся в постановке задачи о гидродинамическом процессе, называются критериями подобия. Критериев подобия меньше, чем чисел подобия для соответствующего класса течений</w:t>
      </w:r>
    </w:p>
    <w:p w14:paraId="52135D7E" w14:textId="77777777" w:rsidR="00F62842" w:rsidRPr="00D728F2" w:rsidRDefault="00F62842" w:rsidP="001D6DCB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C7F1DC0" w14:textId="77777777" w:rsidR="001D6DCB" w:rsidRDefault="00131239" w:rsidP="001D6DCB">
      <w:pPr>
        <w:spacing w:after="0"/>
        <w:ind w:firstLine="567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      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Fr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Fr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Eu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Eu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Re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Re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.</m:t>
        </m:r>
      </m:oMath>
      <w:r w:rsidR="001D6DCB"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1D6DCB" w:rsidRPr="009E4A59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</w:t>
      </w:r>
      <w:r w:rsidR="001D6DCB"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     (3)</w:t>
      </w:r>
    </w:p>
    <w:p w14:paraId="4BF694F2" w14:textId="77777777" w:rsidR="00F62842" w:rsidRPr="00D728F2" w:rsidRDefault="00F62842" w:rsidP="001D6DCB">
      <w:pPr>
        <w:spacing w:after="0"/>
        <w:ind w:firstLine="567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14:paraId="53A50CB7" w14:textId="77777777" w:rsidR="001D6DCB" w:rsidRPr="00D728F2" w:rsidRDefault="001D6DCB" w:rsidP="001D6DCB">
      <w:pPr>
        <w:ind w:firstLine="567"/>
        <w:rPr>
          <w:rFonts w:ascii="Times New Roman" w:eastAsiaTheme="minorEastAsia" w:hAnsi="Times New Roman" w:cs="Times New Roman"/>
          <w:sz w:val="24"/>
          <w:szCs w:val="24"/>
        </w:rPr>
      </w:pPr>
      <w:r w:rsidRPr="00D728F2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proofErr w:type="spellStart"/>
      <w:r w:rsidRPr="00D728F2">
        <w:rPr>
          <w:rFonts w:ascii="Times New Roman" w:eastAsiaTheme="minorEastAsia" w:hAnsi="Times New Roman" w:cs="Times New Roman"/>
          <w:sz w:val="24"/>
          <w:szCs w:val="24"/>
        </w:rPr>
        <w:t>ак</w:t>
      </w:r>
      <w:proofErr w:type="spellEnd"/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как не все масштабные величины, введенные при составлении безразмерных уравнений, граничных и начальных условий, могут быть заданы наперед.</w:t>
      </w:r>
    </w:p>
    <w:p w14:paraId="7DE5AAA2" w14:textId="77777777" w:rsidR="001D6DCB" w:rsidRPr="00D728F2" w:rsidRDefault="001D6DCB" w:rsidP="001D6DCB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728F2">
        <w:rPr>
          <w:rFonts w:ascii="Times New Roman" w:eastAsiaTheme="minorEastAsia" w:hAnsi="Times New Roman" w:cs="Times New Roman"/>
          <w:b/>
          <w:i/>
          <w:sz w:val="24"/>
          <w:szCs w:val="24"/>
        </w:rPr>
        <w:t>Пример 1.</w:t>
      </w:r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Рассмотрим задачу об определении сопротивления цилиндра диаметра </w:t>
      </w:r>
      <w:r w:rsidRPr="00D728F2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набегающему на него однородно</w:t>
      </w:r>
      <w:r w:rsidRPr="00D728F2">
        <w:rPr>
          <w:rFonts w:ascii="Times New Roman" w:eastAsiaTheme="minorEastAsia" w:hAnsi="Times New Roman" w:cs="Times New Roman"/>
          <w:sz w:val="24"/>
          <w:szCs w:val="24"/>
          <w:lang w:val="kk-KZ"/>
        </w:rPr>
        <w:t>му</w:t>
      </w:r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поток</w:t>
      </w:r>
      <w:r w:rsidRPr="00D728F2">
        <w:rPr>
          <w:rFonts w:ascii="Times New Roman" w:eastAsiaTheme="minorEastAsia" w:hAnsi="Times New Roman" w:cs="Times New Roman"/>
          <w:sz w:val="24"/>
          <w:szCs w:val="24"/>
          <w:lang w:val="kk-KZ"/>
        </w:rPr>
        <w:t>у</w:t>
      </w:r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вязкой несжимаемой жидкости с </w:t>
      </w:r>
      <w:r w:rsidRPr="00D728F2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кинематическим коэффициентом </w:t>
      </w:r>
      <w:proofErr w:type="gramStart"/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вязкости </w:t>
      </w:r>
      <m:oMath>
        <m:r>
          <w:rPr>
            <w:rFonts w:ascii="Cambria Math" w:hAnsi="Cambria Math" w:cs="Times New Roman"/>
            <w:sz w:val="24"/>
            <w:szCs w:val="24"/>
          </w:rPr>
          <m:t>ν</m:t>
        </m:r>
      </m:oMath>
      <w:r w:rsidRPr="00D728F2">
        <w:rPr>
          <w:rFonts w:ascii="Times New Roman" w:eastAsiaTheme="minorEastAsia" w:hAnsi="Times New Roman" w:cs="Times New Roman"/>
          <w:sz w:val="24"/>
          <w:szCs w:val="24"/>
        </w:rPr>
        <w:t>,</w:t>
      </w:r>
      <w:proofErr w:type="gramEnd"/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плотностью </w:t>
      </w:r>
      <m:oMath>
        <m:r>
          <w:rPr>
            <w:rFonts w:ascii="Cambria Math" w:hAnsi="Cambria Math" w:cs="Times New Roman"/>
            <w:sz w:val="24"/>
            <w:szCs w:val="24"/>
          </w:rPr>
          <m:t>ρ</m:t>
        </m:r>
      </m:oMath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и постоянной скоростью 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</m:sSub>
      </m:oMath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в предположении, что движение стационарно, а объемных сил нет. Тогда среди необходимых условий подобия (3) остаются два:</w:t>
      </w:r>
    </w:p>
    <w:p w14:paraId="6ED0071A" w14:textId="77777777" w:rsidR="001D6DCB" w:rsidRPr="00D728F2" w:rsidRDefault="00131239" w:rsidP="001D6DCB">
      <w:pPr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Eu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Eu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2 ,      </m:t>
            </m:r>
          </m:sub>
        </m:sSub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Re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Re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</m:oMath>
      <w:r w:rsidR="001D6DCB" w:rsidRPr="00D728F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DAD7332" w14:textId="77777777" w:rsidR="001D6DCB" w:rsidRPr="00D728F2" w:rsidRDefault="001D6DCB" w:rsidP="001D6DCB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Число </w:t>
      </w:r>
      <w:proofErr w:type="spellStart"/>
      <w:proofErr w:type="gramStart"/>
      <w:r w:rsidRPr="00D728F2">
        <w:rPr>
          <w:rFonts w:ascii="Times New Roman" w:eastAsiaTheme="minorEastAsia" w:hAnsi="Times New Roman" w:cs="Times New Roman"/>
          <w:sz w:val="24"/>
          <w:szCs w:val="24"/>
        </w:rPr>
        <w:t>Рейнольдса</w:t>
      </w:r>
      <w:proofErr w:type="spellEnd"/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Re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ν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)</m:t>
        </m:r>
      </m:oMath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является</w:t>
      </w:r>
      <w:proofErr w:type="gramEnd"/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здесь критерием подобия, так как содержит заданные наперед масштабы: скоростей -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 xml:space="preserve">, </m:t>
        </m:r>
      </m:oMath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длины – </w:t>
      </w:r>
      <w:r w:rsidRPr="00D728F2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и также заданную физическую константу </w:t>
      </w:r>
      <m:oMath>
        <m:r>
          <w:rPr>
            <w:rFonts w:ascii="Cambria Math" w:hAnsi="Cambria Math" w:cs="Times New Roman"/>
            <w:sz w:val="24"/>
            <w:szCs w:val="24"/>
          </w:rPr>
          <m:t>ν</m:t>
        </m:r>
      </m:oMath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. Сила сопротивления  </w:t>
      </w:r>
      <m:oMath>
        <m:r>
          <w:rPr>
            <w:rFonts w:ascii="Cambria Math" w:hAnsi="Cambria Math" w:cs="Times New Roman"/>
            <w:sz w:val="24"/>
            <w:szCs w:val="24"/>
          </w:rPr>
          <m:t>R</m:t>
        </m:r>
      </m:oMath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может быть определена только после решения задачи обтекания цилиндра потоком жидкости</w:t>
      </w:r>
      <w:r w:rsidRPr="00D728F2">
        <w:rPr>
          <w:rFonts w:ascii="Times New Roman" w:eastAsiaTheme="minorEastAsia" w:hAnsi="Times New Roman" w:cs="Times New Roman"/>
          <w:sz w:val="24"/>
          <w:szCs w:val="24"/>
          <w:lang w:val="kk-KZ"/>
        </w:rPr>
        <w:t>,</w:t>
      </w:r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так как она определяется через силу давления потока на поверхность и силы трения жидкости о поверхность цилиндра. Число Эйлера, содержащее в своем составе масштаб неизвестного давления, не может при этом критерием подобия, а будет функцией критерия – числа </w:t>
      </w:r>
      <w:proofErr w:type="spellStart"/>
      <w:r w:rsidRPr="00D728F2">
        <w:rPr>
          <w:rFonts w:ascii="Times New Roman" w:eastAsiaTheme="minorEastAsia" w:hAnsi="Times New Roman" w:cs="Times New Roman"/>
          <w:sz w:val="24"/>
          <w:szCs w:val="24"/>
        </w:rPr>
        <w:t>Рейнольдса</w:t>
      </w:r>
      <w:proofErr w:type="spellEnd"/>
      <w:r w:rsidRPr="00D728F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2291DA8" w14:textId="77777777" w:rsidR="001D6DCB" w:rsidRDefault="001D6DCB" w:rsidP="001D6DCB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Коэффициент </w:t>
      </w:r>
      <w:proofErr w:type="gramStart"/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сопротивления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sub>
        </m:sSub>
      </m:oMath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единицы</w:t>
      </w:r>
      <w:proofErr w:type="gramEnd"/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длины  цилиндра </w:t>
      </w:r>
    </w:p>
    <w:p w14:paraId="547E89B8" w14:textId="77777777" w:rsidR="00F62842" w:rsidRPr="00D728F2" w:rsidRDefault="00F62842" w:rsidP="001D6DCB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E637D5D" w14:textId="77777777" w:rsidR="001D6DCB" w:rsidRPr="00D728F2" w:rsidRDefault="00131239" w:rsidP="001D6DCB">
      <w:pPr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R</m:t>
              </m:r>
            </m:sub>
          </m:sSub>
          <m: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R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(1/2)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ρ</m:t>
              </m:r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σ</m:t>
              </m:r>
            </m:den>
          </m:f>
        </m:oMath>
      </m:oMathPara>
    </w:p>
    <w:p w14:paraId="09CD2FA1" w14:textId="55B91FD2" w:rsidR="001D6DCB" w:rsidRPr="00D728F2" w:rsidRDefault="001D6DCB" w:rsidP="001D6DCB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σ</m:t>
        </m:r>
      </m:oMath>
      <w:r w:rsidR="00131239"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728F2">
        <w:rPr>
          <w:rFonts w:ascii="Times New Roman" w:eastAsiaTheme="minorEastAsia" w:hAnsi="Times New Roman" w:cs="Times New Roman"/>
          <w:sz w:val="24"/>
          <w:szCs w:val="24"/>
        </w:rPr>
        <w:t>-</w:t>
      </w:r>
      <w:proofErr w:type="gramEnd"/>
      <w:r w:rsidR="00131239" w:rsidRPr="0013123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площадь миделевого сечения цилиндра, играет роль числа Эйлера (так </w:t>
      </w:r>
      <m:oMath>
        <m:f>
          <m:fPr>
            <m:type m:val="li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σ</m:t>
            </m:r>
          </m:den>
        </m:f>
      </m:oMath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имеет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размерность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перепада</m:t>
        </m:r>
      </m:oMath>
      <w:r w:rsidRPr="00D728F2">
        <w:rPr>
          <w:rFonts w:ascii="Times New Roman" w:eastAsiaTheme="minorEastAsia" w:hAnsi="Times New Roman" w:cs="Times New Roman"/>
          <w:sz w:val="24"/>
          <w:szCs w:val="24"/>
        </w:rPr>
        <w:t xml:space="preserve"> давления) и зависит от числа Рейнольдса, т.е.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Re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)</m:t>
        </m:r>
      </m:oMath>
      <w:r w:rsidRPr="00D728F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C2544DC" w14:textId="77777777" w:rsidR="001D6DCB" w:rsidRDefault="001D6DCB">
      <w:bookmarkStart w:id="0" w:name="_GoBack"/>
      <w:bookmarkEnd w:id="0"/>
    </w:p>
    <w:sectPr w:rsidR="001D6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CB"/>
    <w:rsid w:val="000504E8"/>
    <w:rsid w:val="00131239"/>
    <w:rsid w:val="001A0AF8"/>
    <w:rsid w:val="001D6DCB"/>
    <w:rsid w:val="00273E8E"/>
    <w:rsid w:val="0050476A"/>
    <w:rsid w:val="00CB7520"/>
    <w:rsid w:val="00F17079"/>
    <w:rsid w:val="00F6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69DF"/>
  <w15:chartTrackingRefBased/>
  <w15:docId w15:val="{87DC5D21-C45F-44C4-997F-D4E98DB0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aa-E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DCB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6D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aa-ET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aa-ET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C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aa-ET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C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aa-ET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C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aa-ET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C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aa-ET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C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aa-ET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C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aa-ET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C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aa-ET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6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6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6D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6D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6D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6D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6D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6D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6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aa-ET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D6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DC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aa-ET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D6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6DC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aa-ET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D6D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6DCB"/>
    <w:pPr>
      <w:spacing w:after="160" w:line="278" w:lineRule="auto"/>
      <w:ind w:left="720"/>
      <w:contextualSpacing/>
    </w:pPr>
    <w:rPr>
      <w:kern w:val="2"/>
      <w:sz w:val="24"/>
      <w:szCs w:val="24"/>
      <w:lang w:val="aa-ET"/>
      <w14:ligatures w14:val="standardContextual"/>
    </w:rPr>
  </w:style>
  <w:style w:type="character" w:styleId="a8">
    <w:name w:val="Intense Emphasis"/>
    <w:basedOn w:val="a0"/>
    <w:uiPriority w:val="21"/>
    <w:qFormat/>
    <w:rsid w:val="001D6DC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aa-ET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D6DC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D6D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Adilgazy Zhalel</dc:creator>
  <cp:keywords/>
  <dc:description/>
  <cp:lastModifiedBy>Туралина Динара</cp:lastModifiedBy>
  <cp:revision>7</cp:revision>
  <dcterms:created xsi:type="dcterms:W3CDTF">2024-11-01T13:17:00Z</dcterms:created>
  <dcterms:modified xsi:type="dcterms:W3CDTF">2024-11-05T05:03:00Z</dcterms:modified>
</cp:coreProperties>
</file>